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A421">
      <w:pPr>
        <w:spacing w:line="460" w:lineRule="exact"/>
        <w:jc w:val="center"/>
        <w:rPr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44"/>
        </w:rPr>
        <w:t>关于做好生科学院202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44"/>
        </w:rPr>
        <w:t>年宝钢教育奖候选人推荐工作的通知</w:t>
      </w:r>
    </w:p>
    <w:p w14:paraId="301A538A">
      <w:pPr>
        <w:adjustRightInd w:val="0"/>
        <w:snapToGrid w:val="0"/>
        <w:spacing w:line="336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同学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D03AEE5"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宝钢优秀学生奖候选人推荐工作已启动，现将有关事项通知如下：</w:t>
      </w:r>
    </w:p>
    <w:p w14:paraId="11597843">
      <w:pPr>
        <w:adjustRightInd w:val="0"/>
        <w:snapToGrid w:val="0"/>
        <w:spacing w:line="336" w:lineRule="auto"/>
        <w:ind w:left="56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一、奖励名额及额度</w:t>
      </w:r>
    </w:p>
    <w:p w14:paraId="30675990"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我校宝钢优秀学生奖励名额7名（本科生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名、研究生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名），奖励金额1万元/人，评审要求详见附件《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附件3：</w:t>
      </w:r>
      <w:r>
        <w:rPr>
          <w:rFonts w:hint="eastAsia" w:ascii="仿宋_GB2312" w:eastAsia="仿宋_GB2312"/>
          <w:sz w:val="28"/>
          <w:szCs w:val="28"/>
        </w:rPr>
        <w:t>宝钢教育奖评颁实施细则》。其中特别优秀者经我校“宝钢教育奖评审遴选小组”提名可参与宝钢优秀学生特等奖的评选，奖励金额2万元/人，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近三年内已获得宝钢教育奖者不再重复申报。</w:t>
      </w:r>
      <w:r>
        <w:rPr>
          <w:rFonts w:hint="eastAsia" w:ascii="仿宋_GB2312" w:eastAsia="仿宋_GB2312"/>
          <w:sz w:val="28"/>
          <w:szCs w:val="28"/>
        </w:rPr>
        <w:t>研究生院负责组织推荐</w:t>
      </w:r>
      <w:r>
        <w:rPr>
          <w:rFonts w:ascii="仿宋_GB2312" w:eastAsia="仿宋_GB2312"/>
          <w:b/>
          <w:bCs/>
          <w:sz w:val="28"/>
          <w:szCs w:val="28"/>
        </w:rPr>
        <w:t>8</w:t>
      </w:r>
      <w:r>
        <w:rPr>
          <w:rFonts w:hint="eastAsia" w:ascii="仿宋_GB2312" w:eastAsia="仿宋_GB2312"/>
          <w:b/>
          <w:bCs/>
          <w:sz w:val="28"/>
          <w:szCs w:val="28"/>
        </w:rPr>
        <w:t>名</w:t>
      </w:r>
      <w:r>
        <w:rPr>
          <w:rFonts w:hint="eastAsia" w:ascii="仿宋_GB2312" w:eastAsia="仿宋_GB2312"/>
          <w:sz w:val="28"/>
          <w:szCs w:val="28"/>
        </w:rPr>
        <w:t>候选人。</w:t>
      </w:r>
    </w:p>
    <w:p w14:paraId="26AB35FA">
      <w:p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宝钢教育奖评审遴选程序为经学生个人申请，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由每个院系遴选推荐1名本科生</w:t>
      </w:r>
      <w:r>
        <w:rPr>
          <w:rFonts w:hint="eastAsia" w:ascii="仿宋_GB2312" w:eastAsia="仿宋_GB2312"/>
          <w:b/>
          <w:color w:val="C00000"/>
          <w:sz w:val="28"/>
          <w:szCs w:val="28"/>
          <w:highlight w:val="yellow"/>
        </w:rPr>
        <w:t>和</w:t>
      </w:r>
      <w:r>
        <w:rPr>
          <w:rFonts w:hint="eastAsia" w:ascii="仿宋_GB2312" w:eastAsia="仿宋_GB2312"/>
          <w:b/>
          <w:color w:val="C00000"/>
          <w:sz w:val="28"/>
          <w:szCs w:val="28"/>
        </w:rPr>
        <w:t>1名研究生</w:t>
      </w:r>
      <w:r>
        <w:rPr>
          <w:rFonts w:hint="eastAsia" w:ascii="仿宋_GB2312" w:eastAsia="仿宋_GB2312"/>
          <w:sz w:val="28"/>
          <w:szCs w:val="28"/>
        </w:rPr>
        <w:t>，研究生报研究生院，经研究生院组织候选人遴选，“宝钢教育奖评审遴选小组”评审，并从中提名可参与宝钢优秀学生特等奖评选的人选。候选人一旦确定，在全校范围内进行公示。</w:t>
      </w:r>
    </w:p>
    <w:p w14:paraId="07E3BE23">
      <w:pPr>
        <w:adjustRightInd w:val="0"/>
        <w:snapToGrid w:val="0"/>
        <w:spacing w:line="336" w:lineRule="auto"/>
        <w:ind w:left="56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二、申报条件</w:t>
      </w:r>
    </w:p>
    <w:p w14:paraId="4701E981"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东南大学在籍全日制非定向研究生；</w:t>
      </w:r>
    </w:p>
    <w:p w14:paraId="2F67DAD2"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热爱中华人民共和国，拥护中国共产党的领导，模范遵守国家法律和校纪校规，具有良好的道德品质和行为习惯，诚实守信；</w:t>
      </w:r>
    </w:p>
    <w:p w14:paraId="3E4285C7"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勤奋学习、成绩优秀，具有一定的学习能力、创新能力、动手能力、灵活运用知识能力、口头与书面语言表达能力（以下简称“五种能力”）；“创新创业”实践中取得突出成果；研究生应具有较强的科研能力，并取得一定的优秀研究成果；</w:t>
      </w:r>
    </w:p>
    <w:p w14:paraId="1912F4D1"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尊重师长，友爱同学，乐于助人，积极参加社会实践和公益活动，能承担社会工作，具有团结协作精神；</w:t>
      </w:r>
    </w:p>
    <w:p w14:paraId="0746C162">
      <w:pPr>
        <w:numPr>
          <w:ilvl w:val="0"/>
          <w:numId w:val="1"/>
        </w:num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积极参加体育锻炼，身心健康，乐观进取。</w:t>
      </w:r>
    </w:p>
    <w:p w14:paraId="40757CB5">
      <w:pPr>
        <w:adjustRightInd w:val="0"/>
        <w:snapToGrid w:val="0"/>
        <w:spacing w:line="336" w:lineRule="auto"/>
        <w:ind w:left="56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三、评审流程及材料提交要求</w:t>
      </w:r>
    </w:p>
    <w:p w14:paraId="24A51BA2"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1.学生个人请于2024年6月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日1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点前提交电子版及纸质版《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宝钢教育奖学生申请表（评审表）》（附件1）、</w:t>
      </w:r>
      <w:r>
        <w:rPr>
          <w:rFonts w:hint="eastAsia" w:ascii="仿宋_GB2312" w:hAnsi="宋体" w:eastAsia="仿宋_GB2312"/>
          <w:sz w:val="28"/>
          <w:szCs w:val="28"/>
        </w:rPr>
        <w:t>《</w:t>
      </w:r>
      <w:r>
        <w:rPr>
          <w:rFonts w:hint="eastAsia" w:ascii="仿宋_GB2312" w:eastAsia="仿宋_GB2312"/>
          <w:sz w:val="28"/>
          <w:szCs w:val="28"/>
        </w:rPr>
        <w:t>申请宝钢奖学生信息汇总表》（附件2）及相关证明材料（学术论文、专利证书、获奖证书等）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东南大学生命科学与技术学院奖学金申请表（附件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）于班长处（每班级最多推荐1位同学），班长将纸质版材料交至吴晓纯老师办公室（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江北校区C座313</w:t>
      </w:r>
      <w:r>
        <w:rPr>
          <w:rFonts w:hint="eastAsia" w:ascii="仿宋_GB2312" w:eastAsia="仿宋_GB2312"/>
          <w:sz w:val="28"/>
          <w:szCs w:val="28"/>
        </w:rPr>
        <w:t>），电子版发送至公邮seuskyxb@163.com。</w:t>
      </w:r>
    </w:p>
    <w:p w14:paraId="639672B9"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2.2024年6月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日，学院组织评审。</w:t>
      </w:r>
    </w:p>
    <w:p w14:paraId="583B5390">
      <w:pPr>
        <w:numPr>
          <w:ilvl w:val="0"/>
          <w:numId w:val="0"/>
        </w:numPr>
        <w:adjustRightInd w:val="0"/>
        <w:snapToGrid w:val="0"/>
        <w:spacing w:line="336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研究生院拟于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月下旬组织遴选答辩。</w:t>
      </w:r>
    </w:p>
    <w:p w14:paraId="07077AC7">
      <w:pPr>
        <w:numPr>
          <w:ilvl w:val="0"/>
          <w:numId w:val="0"/>
        </w:numPr>
        <w:adjustRightInd w:val="0"/>
        <w:snapToGrid w:val="0"/>
        <w:spacing w:line="336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补充说明：宝钢奖学金由学院推荐后还需要进行校内评选，故不属于甲类奖学金。竞选者所用与材料可为本学习阶段内的所有成果。</w:t>
      </w:r>
    </w:p>
    <w:p w14:paraId="49040F6C"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eastAsia="仿宋_GB2312"/>
          <w:sz w:val="28"/>
          <w:szCs w:val="28"/>
        </w:rPr>
        <w:t>《评审表》中“主要事迹”一栏应具体生动、简明扼要、实事求是地介绍推荐人在校期间所取得的成绩，学生事迹应介绍学生在德智体美劳诸方面，特别是申报条件中的“五种能力”，</w:t>
      </w:r>
      <w:r>
        <w:rPr>
          <w:rFonts w:hint="eastAsia" w:ascii="仿宋_GB2312" w:hAnsi="宋体" w:eastAsia="仿宋_GB2312" w:cs="宋体"/>
          <w:b/>
          <w:bCs/>
          <w:color w:val="C00000"/>
          <w:kern w:val="0"/>
          <w:sz w:val="28"/>
          <w:szCs w:val="28"/>
        </w:rPr>
        <w:t>不要仅仅简单罗列科学研究成果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b/>
          <w:sz w:val="28"/>
          <w:szCs w:val="28"/>
        </w:rPr>
        <w:t>材料请不要以第一人称填写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如有疑问可咨询田老师，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联系电话：52090209</w:t>
      </w:r>
    </w:p>
    <w:p w14:paraId="3BD074BB">
      <w:pPr>
        <w:adjustRightInd w:val="0"/>
        <w:snapToGrid w:val="0"/>
        <w:spacing w:line="336" w:lineRule="auto"/>
        <w:rPr>
          <w:rFonts w:ascii="仿宋_GB2312" w:eastAsia="仿宋_GB2312"/>
          <w:b/>
          <w:sz w:val="28"/>
          <w:szCs w:val="28"/>
        </w:rPr>
      </w:pPr>
    </w:p>
    <w:p w14:paraId="72587581">
      <w:pPr>
        <w:adjustRightInd w:val="0"/>
        <w:snapToGrid w:val="0"/>
        <w:spacing w:line="336" w:lineRule="auto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46A0CC1A">
      <w:pPr>
        <w:adjustRightInd w:val="0"/>
        <w:snapToGrid w:val="0"/>
        <w:spacing w:line="336" w:lineRule="auto"/>
        <w:ind w:firstLine="560" w:firstLineChars="200"/>
        <w:jc w:val="center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       生科学办</w:t>
      </w:r>
    </w:p>
    <w:p w14:paraId="21C2CD33">
      <w:pPr>
        <w:adjustRightInd w:val="0"/>
        <w:snapToGrid w:val="0"/>
        <w:spacing w:line="336" w:lineRule="auto"/>
        <w:ind w:right="560" w:firstLine="560" w:firstLineChars="2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研究生院</w:t>
      </w:r>
    </w:p>
    <w:p w14:paraId="4946E981">
      <w:pPr>
        <w:adjustRightInd w:val="0"/>
        <w:snapToGrid w:val="0"/>
        <w:spacing w:line="336" w:lineRule="auto"/>
        <w:ind w:firstLine="548" w:firstLineChars="196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2025年</w:t>
      </w:r>
      <w:r>
        <w:rPr>
          <w:rFonts w:ascii="仿宋_GB2312" w:hAnsi="宋体" w:eastAsia="仿宋_GB2312" w:cs="宋体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ascii="仿宋_GB2312" w:hAnsi="宋体" w:eastAsia="仿宋_GB2312" w:cs="宋体"/>
          <w:kern w:val="0"/>
          <w:sz w:val="28"/>
          <w:szCs w:val="28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</w:t>
      </w:r>
    </w:p>
    <w:p w14:paraId="4078DABF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AC478"/>
    <w:multiLevelType w:val="singleLevel"/>
    <w:tmpl w:val="309AC47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94"/>
    <w:rsid w:val="00034E18"/>
    <w:rsid w:val="000A6BD5"/>
    <w:rsid w:val="000B61CF"/>
    <w:rsid w:val="00123D90"/>
    <w:rsid w:val="00126D12"/>
    <w:rsid w:val="00193AF6"/>
    <w:rsid w:val="00204182"/>
    <w:rsid w:val="002267AD"/>
    <w:rsid w:val="002D329E"/>
    <w:rsid w:val="00312D9A"/>
    <w:rsid w:val="003813FC"/>
    <w:rsid w:val="0038372D"/>
    <w:rsid w:val="00455345"/>
    <w:rsid w:val="00494549"/>
    <w:rsid w:val="004D6C03"/>
    <w:rsid w:val="00524D6F"/>
    <w:rsid w:val="005633D8"/>
    <w:rsid w:val="005B2C89"/>
    <w:rsid w:val="005B756C"/>
    <w:rsid w:val="005C65BF"/>
    <w:rsid w:val="005C7DA4"/>
    <w:rsid w:val="005D0162"/>
    <w:rsid w:val="00645B06"/>
    <w:rsid w:val="0066086E"/>
    <w:rsid w:val="00684BC7"/>
    <w:rsid w:val="006B4684"/>
    <w:rsid w:val="006E1448"/>
    <w:rsid w:val="00713666"/>
    <w:rsid w:val="007704BD"/>
    <w:rsid w:val="00775660"/>
    <w:rsid w:val="0080786C"/>
    <w:rsid w:val="00872C0A"/>
    <w:rsid w:val="00941D6C"/>
    <w:rsid w:val="00966B62"/>
    <w:rsid w:val="009C587C"/>
    <w:rsid w:val="00A202C6"/>
    <w:rsid w:val="00A72C83"/>
    <w:rsid w:val="00A9318C"/>
    <w:rsid w:val="00AB1D2B"/>
    <w:rsid w:val="00AD0DB7"/>
    <w:rsid w:val="00AD225C"/>
    <w:rsid w:val="00AE3799"/>
    <w:rsid w:val="00B24DEB"/>
    <w:rsid w:val="00BC4314"/>
    <w:rsid w:val="00BE38BF"/>
    <w:rsid w:val="00C24375"/>
    <w:rsid w:val="00C32AD0"/>
    <w:rsid w:val="00C73796"/>
    <w:rsid w:val="00D30A35"/>
    <w:rsid w:val="00D41DF8"/>
    <w:rsid w:val="00D42E36"/>
    <w:rsid w:val="00E62AA8"/>
    <w:rsid w:val="00E7559E"/>
    <w:rsid w:val="00EC30C9"/>
    <w:rsid w:val="00EF1594"/>
    <w:rsid w:val="00F10139"/>
    <w:rsid w:val="00F164A7"/>
    <w:rsid w:val="00F375CB"/>
    <w:rsid w:val="00F73DED"/>
    <w:rsid w:val="00FA3980"/>
    <w:rsid w:val="00FB276D"/>
    <w:rsid w:val="02BA78D1"/>
    <w:rsid w:val="0491391E"/>
    <w:rsid w:val="21DF595C"/>
    <w:rsid w:val="278953F2"/>
    <w:rsid w:val="295372A9"/>
    <w:rsid w:val="30970966"/>
    <w:rsid w:val="30CC3179"/>
    <w:rsid w:val="3BC77435"/>
    <w:rsid w:val="3C3F562D"/>
    <w:rsid w:val="63430FAD"/>
    <w:rsid w:val="700F6AE9"/>
    <w:rsid w:val="73236F7F"/>
    <w:rsid w:val="7CA4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1048</Characters>
  <Lines>6</Lines>
  <Paragraphs>1</Paragraphs>
  <TotalTime>11</TotalTime>
  <ScaleCrop>false</ScaleCrop>
  <LinksUpToDate>false</LinksUpToDate>
  <CharactersWithSpaces>1090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2024-06-12T06:50:00Z</dcterms:created>
  <dc:creator>Lenovo</dc:creator>
  <cp:lastModifiedBy>周青霞</cp:lastModifiedBy>
  <dcterms:modified xsi:type="dcterms:W3CDTF">2025-06-06T08:44:22Z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eyJoZGlkIjoiZjAzZWI1NjlmMjRmODEwODUwZGEzODJkYWNmYjhjZmQiLCJ1c2VySWQiOiIxNTMzMzI5OTA0In0=</vt:lpwstr>
  </property>
  <property fmtid="{D5CDD505-2E9C-101B-9397-08002B2CF9AE}" pid="3" name="KSOProductBuildVer">
    <vt:lpwstr>2052-12.1.0.21171</vt:lpwstr>
  </property>
  <property fmtid="{D5CDD505-2E9C-101B-9397-08002B2CF9AE}" pid="4" name="ICV">
    <vt:lpwstr>A836C698EF3449C0B176C1CBA12AE5C0_12</vt:lpwstr>
  </property>
</Properties>
</file>